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3F005" w14:textId="0C854E0E" w:rsidR="003E0788" w:rsidRPr="00286190" w:rsidRDefault="5D69E1D5" w:rsidP="004D5FA8">
      <w:pPr>
        <w:jc w:val="center"/>
        <w:rPr>
          <w:b/>
          <w:bCs/>
        </w:rPr>
      </w:pPr>
      <w:r w:rsidRPr="00286190">
        <w:rPr>
          <w:b/>
          <w:bCs/>
        </w:rPr>
        <w:t>New r</w:t>
      </w:r>
      <w:r w:rsidR="00D755D3" w:rsidRPr="00286190">
        <w:rPr>
          <w:b/>
          <w:bCs/>
        </w:rPr>
        <w:t>eport</w:t>
      </w:r>
      <w:r w:rsidR="00D314A5" w:rsidRPr="00286190">
        <w:rPr>
          <w:b/>
          <w:bCs/>
        </w:rPr>
        <w:t xml:space="preserve"> </w:t>
      </w:r>
      <w:r w:rsidR="46A63A05" w:rsidRPr="00286190">
        <w:rPr>
          <w:b/>
          <w:bCs/>
        </w:rPr>
        <w:t>sheds light</w:t>
      </w:r>
      <w:r w:rsidR="00F90A75" w:rsidRPr="00286190">
        <w:rPr>
          <w:b/>
          <w:bCs/>
        </w:rPr>
        <w:t xml:space="preserve"> on</w:t>
      </w:r>
      <w:r w:rsidR="00D755D3" w:rsidRPr="00286190">
        <w:rPr>
          <w:b/>
          <w:bCs/>
        </w:rPr>
        <w:t xml:space="preserve"> </w:t>
      </w:r>
      <w:r w:rsidR="2DC927EA" w:rsidRPr="00286190">
        <w:rPr>
          <w:b/>
          <w:bCs/>
        </w:rPr>
        <w:t>the cause</w:t>
      </w:r>
      <w:r w:rsidR="70082B0C" w:rsidRPr="00286190">
        <w:rPr>
          <w:b/>
          <w:bCs/>
        </w:rPr>
        <w:t>s</w:t>
      </w:r>
      <w:r w:rsidR="2DC927EA" w:rsidRPr="00286190">
        <w:rPr>
          <w:b/>
          <w:bCs/>
        </w:rPr>
        <w:t xml:space="preserve"> of </w:t>
      </w:r>
      <w:r w:rsidR="6BC5C07F" w:rsidRPr="00286190">
        <w:rPr>
          <w:b/>
          <w:bCs/>
        </w:rPr>
        <w:t>c</w:t>
      </w:r>
      <w:r w:rsidR="00B70537" w:rsidRPr="00286190">
        <w:rPr>
          <w:b/>
          <w:bCs/>
        </w:rPr>
        <w:t xml:space="preserve">ontraceptive </w:t>
      </w:r>
      <w:r w:rsidR="00D755D3" w:rsidRPr="00286190">
        <w:rPr>
          <w:b/>
          <w:bCs/>
        </w:rPr>
        <w:t>shortage</w:t>
      </w:r>
      <w:r w:rsidR="00F7261F" w:rsidRPr="00286190">
        <w:rPr>
          <w:b/>
          <w:bCs/>
        </w:rPr>
        <w:t>s</w:t>
      </w:r>
    </w:p>
    <w:p w14:paraId="0466F1C4" w14:textId="4B2DBF9F" w:rsidR="009518D5" w:rsidRPr="00286190" w:rsidRDefault="5CEC2FF6" w:rsidP="00DD4BA9">
      <w:pPr>
        <w:jc w:val="both"/>
      </w:pPr>
      <w:r w:rsidRPr="00286190">
        <w:rPr>
          <w:i/>
          <w:iCs/>
        </w:rPr>
        <w:t>2</w:t>
      </w:r>
      <w:r w:rsidR="00286190" w:rsidRPr="00286190">
        <w:rPr>
          <w:i/>
          <w:iCs/>
        </w:rPr>
        <w:t>9</w:t>
      </w:r>
      <w:r w:rsidRPr="00286190">
        <w:rPr>
          <w:i/>
          <w:iCs/>
        </w:rPr>
        <w:t xml:space="preserve"> August 2024, Johannesburg - </w:t>
      </w:r>
      <w:r w:rsidR="003E0788" w:rsidRPr="00286190">
        <w:t xml:space="preserve">As Women’s Month 2024 draws to a close, the Stop Stockouts Project (SSP) </w:t>
      </w:r>
      <w:r w:rsidR="1334753F" w:rsidRPr="00286190">
        <w:t>in partnership with Ritshize</w:t>
      </w:r>
      <w:r w:rsidR="003E0788" w:rsidRPr="00286190">
        <w:t xml:space="preserve"> releases its most recent </w:t>
      </w:r>
      <w:r w:rsidR="00470C19" w:rsidRPr="00286190">
        <w:t>report titled</w:t>
      </w:r>
      <w:r w:rsidR="517A27CF" w:rsidRPr="00286190">
        <w:t xml:space="preserve"> </w:t>
      </w:r>
      <w:r w:rsidR="6311879A" w:rsidRPr="00286190">
        <w:rPr>
          <w:i/>
          <w:iCs/>
        </w:rPr>
        <w:t>‘</w:t>
      </w:r>
      <w:hyperlink r:id="rId4" w:history="1">
        <w:r w:rsidR="6311879A" w:rsidRPr="00286190">
          <w:rPr>
            <w:rStyle w:val="Hyperlink"/>
            <w:i/>
            <w:iCs/>
          </w:rPr>
          <w:t>Contraceptive Supply Chain: Stockouts and their Causes</w:t>
        </w:r>
      </w:hyperlink>
      <w:r w:rsidR="6311879A" w:rsidRPr="00286190">
        <w:rPr>
          <w:i/>
          <w:iCs/>
        </w:rPr>
        <w:t>’</w:t>
      </w:r>
      <w:r w:rsidR="008E6C49" w:rsidRPr="00286190">
        <w:rPr>
          <w:i/>
          <w:iCs/>
        </w:rPr>
        <w:t xml:space="preserve"> </w:t>
      </w:r>
      <w:r w:rsidR="008E6C49" w:rsidRPr="00286190">
        <w:t xml:space="preserve">on the availability and accessibility of medicines at public health facilities in South Africa. </w:t>
      </w:r>
      <w:r w:rsidR="6B82DEA7" w:rsidRPr="00286190">
        <w:t xml:space="preserve"> </w:t>
      </w:r>
      <w:r w:rsidR="032F1717" w:rsidRPr="00286190">
        <w:t>P</w:t>
      </w:r>
      <w:r w:rsidR="6B82DEA7" w:rsidRPr="00286190">
        <w:t>revious</w:t>
      </w:r>
      <w:r w:rsidR="35DD6B7B" w:rsidRPr="00286190">
        <w:t xml:space="preserve"> findings</w:t>
      </w:r>
      <w:r w:rsidR="6B82DEA7" w:rsidRPr="00286190">
        <w:t xml:space="preserve"> </w:t>
      </w:r>
      <w:r w:rsidR="35DD6B7B" w:rsidRPr="00286190">
        <w:t>from the SSP</w:t>
      </w:r>
      <w:r w:rsidR="6B82DEA7" w:rsidRPr="00286190">
        <w:t xml:space="preserve"> </w:t>
      </w:r>
      <w:r w:rsidR="35DD6B7B" w:rsidRPr="00286190">
        <w:t>revealed</w:t>
      </w:r>
      <w:r w:rsidR="6B82DEA7" w:rsidRPr="00286190">
        <w:t xml:space="preserve"> </w:t>
      </w:r>
      <w:r w:rsidR="008E6C49" w:rsidRPr="00286190">
        <w:t>that contraceptives were the most prevalent stockouts</w:t>
      </w:r>
      <w:r w:rsidR="489735CC" w:rsidRPr="00286190">
        <w:t xml:space="preserve"> in the country</w:t>
      </w:r>
      <w:r w:rsidR="5BA7A720" w:rsidRPr="00286190">
        <w:t>.</w:t>
      </w:r>
      <w:r w:rsidR="008E6C49" w:rsidRPr="00286190">
        <w:t xml:space="preserve"> </w:t>
      </w:r>
      <w:r w:rsidR="5F3DCB12" w:rsidRPr="00286190">
        <w:t xml:space="preserve">This </w:t>
      </w:r>
      <w:r w:rsidR="008E6C49" w:rsidRPr="00286190">
        <w:t>report sought to</w:t>
      </w:r>
      <w:r w:rsidR="00930EBB" w:rsidRPr="00286190">
        <w:t xml:space="preserve"> investigate the relationship between supply chain and contraceptive stockouts.</w:t>
      </w:r>
      <w:r w:rsidR="001C2CDD" w:rsidRPr="00286190">
        <w:t xml:space="preserve"> </w:t>
      </w:r>
      <w:r w:rsidR="0C59D7E1" w:rsidRPr="00286190">
        <w:t xml:space="preserve">Whilst medicines stockouts are </w:t>
      </w:r>
      <w:r w:rsidR="5EFAC0C6" w:rsidRPr="00286190">
        <w:t>widespread</w:t>
      </w:r>
      <w:r w:rsidR="0C59D7E1" w:rsidRPr="00286190">
        <w:t xml:space="preserve"> across South Africa, this report focuses on the Eastern Cape, KwaZulu</w:t>
      </w:r>
      <w:r w:rsidR="527BC8B1" w:rsidRPr="00286190">
        <w:t>-</w:t>
      </w:r>
      <w:r w:rsidR="0C59D7E1" w:rsidRPr="00286190">
        <w:t>Natal and the North West provinces between April 2022 and June 2023.</w:t>
      </w:r>
      <w:r w:rsidR="4FE67C21" w:rsidRPr="00286190">
        <w:t xml:space="preserve"> </w:t>
      </w:r>
    </w:p>
    <w:p w14:paraId="5807F084" w14:textId="351D1699" w:rsidR="00FA2D67" w:rsidRPr="00286190" w:rsidRDefault="001509FA" w:rsidP="00DD4BA9">
      <w:pPr>
        <w:jc w:val="both"/>
      </w:pPr>
      <w:r w:rsidRPr="00286190">
        <w:t xml:space="preserve">The report </w:t>
      </w:r>
      <w:r w:rsidR="1DC22B8B" w:rsidRPr="00286190">
        <w:t xml:space="preserve">details the </w:t>
      </w:r>
      <w:r w:rsidR="000E0E77" w:rsidRPr="00286190">
        <w:t xml:space="preserve">experiences </w:t>
      </w:r>
      <w:r w:rsidR="10D136E4" w:rsidRPr="00286190">
        <w:t xml:space="preserve">of healthcare users in </w:t>
      </w:r>
      <w:r w:rsidR="000E0E77" w:rsidRPr="00286190">
        <w:t>access</w:t>
      </w:r>
      <w:r w:rsidR="4B541DFF" w:rsidRPr="00286190">
        <w:t>ing</w:t>
      </w:r>
      <w:r w:rsidR="000E0E77" w:rsidRPr="00286190">
        <w:t xml:space="preserve"> contraceptives </w:t>
      </w:r>
      <w:r w:rsidR="68EA5419" w:rsidRPr="00286190">
        <w:t>and includes interviews</w:t>
      </w:r>
      <w:r w:rsidR="0002005A" w:rsidRPr="00286190">
        <w:t xml:space="preserve"> </w:t>
      </w:r>
      <w:r w:rsidR="68EA5419" w:rsidRPr="00286190">
        <w:t>with</w:t>
      </w:r>
      <w:r w:rsidR="0002005A" w:rsidRPr="00286190">
        <w:t xml:space="preserve"> public health </w:t>
      </w:r>
      <w:r w:rsidR="00FC7021" w:rsidRPr="00286190">
        <w:t xml:space="preserve">facility managers </w:t>
      </w:r>
      <w:r w:rsidR="007F26FA" w:rsidRPr="00286190">
        <w:t>to establish</w:t>
      </w:r>
      <w:r w:rsidR="00E646EA" w:rsidRPr="00286190">
        <w:t xml:space="preserve"> the causes of poor access and the </w:t>
      </w:r>
      <w:r w:rsidR="00F02DEF" w:rsidRPr="00286190">
        <w:t>mitigation measures in place</w:t>
      </w:r>
      <w:r w:rsidR="007F26FA" w:rsidRPr="00286190">
        <w:t>.</w:t>
      </w:r>
      <w:r w:rsidR="005C0065" w:rsidRPr="00286190">
        <w:t xml:space="preserve"> </w:t>
      </w:r>
      <w:r w:rsidR="00FA2D67" w:rsidRPr="00286190">
        <w:t xml:space="preserve">Between April 2022 and June 2023, SSP together with the </w:t>
      </w:r>
      <w:hyperlink r:id="rId5" w:history="1">
        <w:r w:rsidR="00FA2D67" w:rsidRPr="00286190">
          <w:rPr>
            <w:rStyle w:val="Hyperlink"/>
          </w:rPr>
          <w:t>Ritshidze</w:t>
        </w:r>
      </w:hyperlink>
      <w:r w:rsidR="00FA2D67" w:rsidRPr="00286190">
        <w:t xml:space="preserve"> project </w:t>
      </w:r>
      <w:r w:rsidR="003764D3" w:rsidRPr="00286190">
        <w:t>surveyed pu</w:t>
      </w:r>
      <w:r w:rsidR="0090450D" w:rsidRPr="00286190">
        <w:t>bl</w:t>
      </w:r>
      <w:r w:rsidR="003764D3" w:rsidRPr="00286190">
        <w:t>ic health</w:t>
      </w:r>
      <w:r w:rsidR="006828D6" w:rsidRPr="00286190">
        <w:t xml:space="preserve"> </w:t>
      </w:r>
      <w:r w:rsidR="003764D3" w:rsidRPr="00286190">
        <w:t xml:space="preserve">users to assess their experiences with accessing </w:t>
      </w:r>
      <w:r w:rsidR="002D2347" w:rsidRPr="00286190">
        <w:t xml:space="preserve">contraceptives. </w:t>
      </w:r>
      <w:r w:rsidR="002C5AAF" w:rsidRPr="00286190">
        <w:t xml:space="preserve">In the Eastern Cape and </w:t>
      </w:r>
      <w:r w:rsidR="000434E7" w:rsidRPr="00286190">
        <w:t xml:space="preserve">KwaZulu-Natal provinces, </w:t>
      </w:r>
      <w:r w:rsidR="00CD7EF1" w:rsidRPr="00286190">
        <w:t>almost all women and girls who were survey</w:t>
      </w:r>
      <w:r w:rsidR="5867A8B9" w:rsidRPr="00286190">
        <w:t xml:space="preserve">ed did not receive </w:t>
      </w:r>
      <w:r w:rsidR="00CD7EF1" w:rsidRPr="00286190">
        <w:t xml:space="preserve">the contraceptives they requested. </w:t>
      </w:r>
      <w:r w:rsidR="00864F63" w:rsidRPr="00286190">
        <w:t xml:space="preserve">The survey also </w:t>
      </w:r>
      <w:r w:rsidR="6824879D" w:rsidRPr="00286190">
        <w:t>examined</w:t>
      </w:r>
      <w:r w:rsidR="00864F63" w:rsidRPr="00286190">
        <w:t xml:space="preserve"> the </w:t>
      </w:r>
      <w:r w:rsidR="009D13C6" w:rsidRPr="00286190">
        <w:t xml:space="preserve">availability of various types of contraceptives. </w:t>
      </w:r>
      <w:r w:rsidR="001037EF" w:rsidRPr="00286190">
        <w:t>Throughout the monitoring period, i</w:t>
      </w:r>
      <w:r w:rsidR="00BC4369" w:rsidRPr="00286190">
        <w:t xml:space="preserve">njectable contraception was reported as the </w:t>
      </w:r>
      <w:r w:rsidR="00383934" w:rsidRPr="00286190">
        <w:t xml:space="preserve">least accessible followed by external condoms and the implant. </w:t>
      </w:r>
    </w:p>
    <w:p w14:paraId="6F5A0E13" w14:textId="64165417" w:rsidR="00F66B7E" w:rsidRPr="00286190" w:rsidRDefault="00C84615" w:rsidP="00DD4BA9">
      <w:pPr>
        <w:jc w:val="both"/>
      </w:pPr>
      <w:r w:rsidRPr="00286190">
        <w:t xml:space="preserve">Facility managers were interviewed about the measures </w:t>
      </w:r>
      <w:r w:rsidR="31A477EA" w:rsidRPr="00286190">
        <w:t xml:space="preserve">implemented </w:t>
      </w:r>
      <w:r w:rsidR="00B42D75" w:rsidRPr="00286190">
        <w:t xml:space="preserve">to </w:t>
      </w:r>
      <w:r w:rsidR="39A26179" w:rsidRPr="00286190">
        <w:t xml:space="preserve">address </w:t>
      </w:r>
      <w:r w:rsidR="00B42D75" w:rsidRPr="00286190">
        <w:t xml:space="preserve">stockouts. </w:t>
      </w:r>
      <w:r w:rsidR="0029589A" w:rsidRPr="00286190">
        <w:t xml:space="preserve">Whilst most </w:t>
      </w:r>
      <w:r w:rsidR="004D1BA6" w:rsidRPr="00286190">
        <w:t>managers in the Eastern Cape and KwaZulu-Natal reported having received guidance on how to re</w:t>
      </w:r>
      <w:r w:rsidR="00E7494A" w:rsidRPr="00286190">
        <w:t xml:space="preserve">spond to stock outs, managers in the North-West Province said they had not received such guidance. </w:t>
      </w:r>
      <w:r w:rsidR="00032A03" w:rsidRPr="00286190">
        <w:t xml:space="preserve">However, the survey showed that healthcare providers </w:t>
      </w:r>
      <w:r w:rsidR="7575BC99" w:rsidRPr="00286190">
        <w:t>made efforts</w:t>
      </w:r>
      <w:r w:rsidR="00032A03" w:rsidRPr="00286190">
        <w:t xml:space="preserve"> to ensure that healthcare users </w:t>
      </w:r>
      <w:r w:rsidR="00F33676" w:rsidRPr="00286190">
        <w:t xml:space="preserve">did not leave facilities without medicines. </w:t>
      </w:r>
      <w:r w:rsidR="00283564" w:rsidRPr="00286190">
        <w:t>Healthcare provide</w:t>
      </w:r>
      <w:r w:rsidR="53B9F7A7" w:rsidRPr="00286190">
        <w:t>r</w:t>
      </w:r>
      <w:r w:rsidR="00283564" w:rsidRPr="00286190">
        <w:t>s either</w:t>
      </w:r>
      <w:r w:rsidR="00B37BBC" w:rsidRPr="00286190">
        <w:t xml:space="preserve"> offered healthcare </w:t>
      </w:r>
      <w:r w:rsidR="02BE6A54" w:rsidRPr="00286190">
        <w:t>users</w:t>
      </w:r>
      <w:r w:rsidR="00B37BBC" w:rsidRPr="00286190">
        <w:t xml:space="preserve"> </w:t>
      </w:r>
      <w:r w:rsidR="00F35797" w:rsidRPr="00286190">
        <w:t xml:space="preserve">alternative </w:t>
      </w:r>
      <w:r w:rsidR="0065066B" w:rsidRPr="00286190">
        <w:t>medicines or referred them to facilities that had stock.</w:t>
      </w:r>
      <w:r w:rsidR="00283564" w:rsidRPr="00286190">
        <w:t xml:space="preserve"> </w:t>
      </w:r>
      <w:r w:rsidR="00B37BBC" w:rsidRPr="00286190">
        <w:t>The survey also highlighted the unavailability of termination of pregnancy services. In all three provinces, most of the surveyed facility managers reported that they referred healthcare users seeking these services to other facilities.</w:t>
      </w:r>
    </w:p>
    <w:p w14:paraId="47C72F01" w14:textId="6A9C993C" w:rsidR="00C56127" w:rsidRPr="00286190" w:rsidRDefault="00CD3181" w:rsidP="00DD4BA9">
      <w:pPr>
        <w:jc w:val="both"/>
      </w:pPr>
      <w:r w:rsidRPr="00286190">
        <w:t>O</w:t>
      </w:r>
      <w:r w:rsidR="006B67A4" w:rsidRPr="00286190">
        <w:t xml:space="preserve">ur findings are that </w:t>
      </w:r>
      <w:r w:rsidR="00EE2955" w:rsidRPr="00286190">
        <w:t xml:space="preserve">poor national procurement planning </w:t>
      </w:r>
      <w:r w:rsidRPr="00286190">
        <w:t xml:space="preserve">continues to be the main driver of contraceptive shortages and stockouts. </w:t>
      </w:r>
      <w:r w:rsidR="00EA69EA" w:rsidRPr="00286190">
        <w:t xml:space="preserve">At the provincial level, </w:t>
      </w:r>
      <w:r w:rsidR="00B34C38" w:rsidRPr="00286190">
        <w:t xml:space="preserve">causes of stockouts included budgetary limitations, </w:t>
      </w:r>
      <w:r w:rsidR="001C4975" w:rsidRPr="00286190">
        <w:t>dependence on manua</w:t>
      </w:r>
      <w:r w:rsidR="003F235F" w:rsidRPr="00286190">
        <w:t xml:space="preserve">l </w:t>
      </w:r>
      <w:r w:rsidR="001C4975" w:rsidRPr="00286190">
        <w:t>paper-based systems and poor management of stock contr</w:t>
      </w:r>
      <w:r w:rsidR="0085481B" w:rsidRPr="00286190">
        <w:t xml:space="preserve">ols. </w:t>
      </w:r>
      <w:r w:rsidR="00944F90" w:rsidRPr="00286190">
        <w:t xml:space="preserve">The report </w:t>
      </w:r>
      <w:r w:rsidR="00BE78D2" w:rsidRPr="00286190">
        <w:t xml:space="preserve">recommends that the national and provincial </w:t>
      </w:r>
      <w:r w:rsidR="009E595D" w:rsidRPr="00286190">
        <w:t xml:space="preserve">departments of health </w:t>
      </w:r>
      <w:r w:rsidR="003D4BDA" w:rsidRPr="00286190">
        <w:t xml:space="preserve">urgently </w:t>
      </w:r>
      <w:r w:rsidR="2DD3140D" w:rsidRPr="00286190">
        <w:t>address</w:t>
      </w:r>
      <w:r w:rsidR="003D4BDA" w:rsidRPr="00286190">
        <w:t xml:space="preserve"> </w:t>
      </w:r>
      <w:r w:rsidR="0002490D" w:rsidRPr="00286190">
        <w:t>the use of manual data systems</w:t>
      </w:r>
      <w:r w:rsidR="007E46C1" w:rsidRPr="00286190">
        <w:t xml:space="preserve"> for payment</w:t>
      </w:r>
      <w:r w:rsidR="00F575A2" w:rsidRPr="00286190">
        <w:t xml:space="preserve"> and stock management.</w:t>
      </w:r>
    </w:p>
    <w:p w14:paraId="66DE07A6" w14:textId="312F6B15" w:rsidR="4510E07B" w:rsidRPr="00286190" w:rsidRDefault="4510E07B" w:rsidP="4510E07B">
      <w:pPr>
        <w:jc w:val="both"/>
      </w:pPr>
    </w:p>
    <w:p w14:paraId="551BB588" w14:textId="1FCE1097" w:rsidR="00FC1FCA" w:rsidRPr="00286190" w:rsidRDefault="00FC1FCA" w:rsidP="00DD4BA9">
      <w:pPr>
        <w:jc w:val="both"/>
      </w:pPr>
      <w:r w:rsidRPr="00286190">
        <w:t xml:space="preserve">Access to contraceptives is a crucial component of the enjoyment of the right to sexual and reproductive health rights as well as the right to bodily autonomy. Contraceptives </w:t>
      </w:r>
      <w:r w:rsidRPr="00286190">
        <w:lastRenderedPageBreak/>
        <w:t>enable women and adolescent girls to exercise their right to decide whether to be pregnant, the number and spacing of their children and to have pleasurable and safe sexual experiences without the risk of unintended pregnancies.</w:t>
      </w:r>
      <w:r w:rsidR="00E56EB6" w:rsidRPr="00286190">
        <w:t xml:space="preserve"> </w:t>
      </w:r>
      <w:r w:rsidR="66FA1D22" w:rsidRPr="00286190">
        <w:t xml:space="preserve">Moreover, </w:t>
      </w:r>
      <w:r w:rsidR="4831B782" w:rsidRPr="00286190">
        <w:t>c</w:t>
      </w:r>
      <w:r w:rsidRPr="00286190">
        <w:t xml:space="preserve">ontraception </w:t>
      </w:r>
      <w:r w:rsidR="25CB4141" w:rsidRPr="00286190">
        <w:t>enhances</w:t>
      </w:r>
      <w:r w:rsidRPr="00286190">
        <w:t xml:space="preserve"> socioeconomic opportunities for women and open up more educational opportunities for adolescent girls. Failure to ensure access to contraceptives therefore violates various constitutionally guaranteed rights.</w:t>
      </w:r>
    </w:p>
    <w:p w14:paraId="0A980A6B" w14:textId="73608D6E" w:rsidR="00BC297E" w:rsidRPr="00286190" w:rsidRDefault="4DA777A7" w:rsidP="00DD4BA9">
      <w:pPr>
        <w:jc w:val="both"/>
      </w:pPr>
      <w:r w:rsidRPr="00286190">
        <w:t xml:space="preserve">Click </w:t>
      </w:r>
      <w:hyperlink r:id="rId6" w:history="1">
        <w:r w:rsidRPr="00286190">
          <w:rPr>
            <w:rStyle w:val="Hyperlink"/>
          </w:rPr>
          <w:t>here</w:t>
        </w:r>
      </w:hyperlink>
      <w:r w:rsidRPr="00286190">
        <w:t xml:space="preserve"> to access the report</w:t>
      </w:r>
    </w:p>
    <w:p w14:paraId="4F356D2D" w14:textId="2433622B" w:rsidR="2C9D849B" w:rsidRPr="00286190" w:rsidRDefault="2C9D849B" w:rsidP="2C9D849B">
      <w:pPr>
        <w:jc w:val="both"/>
      </w:pPr>
    </w:p>
    <w:p w14:paraId="13612FC8" w14:textId="605D102E" w:rsidR="43C2CEFC" w:rsidRPr="00286190" w:rsidRDefault="43C2CEFC" w:rsidP="2C9D849B">
      <w:pPr>
        <w:jc w:val="both"/>
        <w:rPr>
          <w:rFonts w:eastAsia="Roboto" w:cs="Roboto"/>
        </w:rPr>
      </w:pPr>
      <w:r w:rsidRPr="00286190">
        <w:rPr>
          <w:rFonts w:eastAsia="Roboto" w:cs="Roboto"/>
        </w:rPr>
        <w:t>For media queries contact:</w:t>
      </w:r>
    </w:p>
    <w:p w14:paraId="2CB6FBFF" w14:textId="056BB503" w:rsidR="00A474A4" w:rsidRDefault="000F268E" w:rsidP="2C9D849B">
      <w:pPr>
        <w:jc w:val="both"/>
        <w:rPr>
          <w:rFonts w:eastAsia="Roboto" w:cs="Roboto"/>
        </w:rPr>
      </w:pPr>
      <w:r>
        <w:rPr>
          <w:rFonts w:eastAsia="Roboto" w:cs="Roboto"/>
        </w:rPr>
        <w:t xml:space="preserve">SECTION27: </w:t>
      </w:r>
      <w:r w:rsidR="00A474A4" w:rsidRPr="00286190">
        <w:rPr>
          <w:rFonts w:eastAsia="Roboto" w:cs="Roboto"/>
        </w:rPr>
        <w:t xml:space="preserve">Pearl Nicodemus | </w:t>
      </w:r>
      <w:hyperlink r:id="rId7" w:history="1">
        <w:r w:rsidR="00A474A4" w:rsidRPr="00286190">
          <w:rPr>
            <w:rStyle w:val="Hyperlink"/>
            <w:rFonts w:eastAsia="Roboto" w:cs="Roboto"/>
            <w:color w:val="auto"/>
          </w:rPr>
          <w:t>nicodemus@section27.org.za</w:t>
        </w:r>
      </w:hyperlink>
      <w:r w:rsidR="00A474A4" w:rsidRPr="00286190">
        <w:rPr>
          <w:rFonts w:eastAsia="Roboto" w:cs="Roboto"/>
        </w:rPr>
        <w:t xml:space="preserve"> | 082 298 2636</w:t>
      </w:r>
    </w:p>
    <w:p w14:paraId="12C33DF9" w14:textId="61BD15A2" w:rsidR="000F268E" w:rsidRPr="00286190" w:rsidRDefault="000F268E" w:rsidP="2C9D849B">
      <w:pPr>
        <w:jc w:val="both"/>
        <w:rPr>
          <w:rFonts w:eastAsia="Aptos" w:cs="Aptos"/>
        </w:rPr>
      </w:pPr>
      <w:r>
        <w:rPr>
          <w:rFonts w:eastAsia="Aptos" w:cs="Aptos"/>
        </w:rPr>
        <w:t xml:space="preserve">Treatment Action Campaign: Xabisa Qwabe | </w:t>
      </w:r>
      <w:hyperlink r:id="rId8" w:history="1">
        <w:r w:rsidRPr="006C4A6C">
          <w:rPr>
            <w:rStyle w:val="Hyperlink"/>
            <w:rFonts w:eastAsia="Aptos" w:cs="Aptos"/>
          </w:rPr>
          <w:t>xabisa.qwabe@mail.tac.org.za</w:t>
        </w:r>
      </w:hyperlink>
      <w:r>
        <w:rPr>
          <w:rFonts w:eastAsia="Aptos" w:cs="Aptos"/>
        </w:rPr>
        <w:t xml:space="preserve"> | </w:t>
      </w:r>
      <w:r w:rsidR="00C738BF" w:rsidRPr="00C738BF">
        <w:rPr>
          <w:rFonts w:eastAsia="Aptos" w:cs="Aptos"/>
        </w:rPr>
        <w:t>+27 76 850 6736</w:t>
      </w:r>
    </w:p>
    <w:p w14:paraId="4B2315FC" w14:textId="69FF3C92" w:rsidR="2C9D849B" w:rsidRPr="00286190" w:rsidRDefault="2C9D849B" w:rsidP="2C9D849B">
      <w:pPr>
        <w:jc w:val="both"/>
      </w:pPr>
    </w:p>
    <w:p w14:paraId="0F0624E6" w14:textId="3F55F981" w:rsidR="175B229D" w:rsidRPr="00286190" w:rsidRDefault="175B229D" w:rsidP="2C9D849B">
      <w:pPr>
        <w:shd w:val="clear" w:color="auto" w:fill="FFFFFF" w:themeFill="background1"/>
        <w:spacing w:after="225"/>
        <w:jc w:val="both"/>
        <w:rPr>
          <w:sz w:val="22"/>
          <w:szCs w:val="22"/>
        </w:rPr>
      </w:pPr>
      <w:r w:rsidRPr="00286190">
        <w:rPr>
          <w:rFonts w:eastAsia="Roboto" w:cs="Roboto"/>
          <w:b/>
          <w:bCs/>
          <w:i/>
          <w:iCs/>
          <w:sz w:val="22"/>
          <w:szCs w:val="22"/>
        </w:rPr>
        <w:t>More about Stop Stockouts Project</w:t>
      </w:r>
    </w:p>
    <w:p w14:paraId="63E5A4E1" w14:textId="073C976B" w:rsidR="175B229D" w:rsidRPr="00286190" w:rsidRDefault="175B229D" w:rsidP="2C9D849B">
      <w:pPr>
        <w:shd w:val="clear" w:color="auto" w:fill="FFFFFF" w:themeFill="background1"/>
        <w:spacing w:after="225"/>
        <w:jc w:val="both"/>
        <w:rPr>
          <w:sz w:val="22"/>
          <w:szCs w:val="22"/>
        </w:rPr>
      </w:pPr>
      <w:r w:rsidRPr="00286190">
        <w:rPr>
          <w:rFonts w:eastAsia="Roboto" w:cs="Roboto"/>
          <w:i/>
          <w:iCs/>
          <w:sz w:val="22"/>
          <w:szCs w:val="22"/>
        </w:rPr>
        <w:t>Established in 2013, the Stop Stockouts Project is a consortium of five civil society organisations Doctors Without Borders (MSF), Rural Doctors Association of South Africa (RuDASA), Rural Health Advocacy Project (RHAP), SECTION27, and the Treatment Action Campaign (TAC) that aims to monitor and report on medicine and vaccine shortages and stockouts at primary healthcare facilities.</w:t>
      </w:r>
    </w:p>
    <w:p w14:paraId="77880AA8" w14:textId="70EA4014" w:rsidR="175B229D" w:rsidRPr="00286190" w:rsidRDefault="175B229D" w:rsidP="2C9D849B">
      <w:pPr>
        <w:shd w:val="clear" w:color="auto" w:fill="FFFFFF" w:themeFill="background1"/>
        <w:spacing w:after="225"/>
        <w:jc w:val="both"/>
        <w:rPr>
          <w:sz w:val="22"/>
          <w:szCs w:val="22"/>
        </w:rPr>
      </w:pPr>
      <w:r w:rsidRPr="00286190">
        <w:rPr>
          <w:rFonts w:eastAsia="Roboto" w:cs="Roboto"/>
          <w:b/>
          <w:bCs/>
          <w:i/>
          <w:iCs/>
          <w:sz w:val="22"/>
          <w:szCs w:val="22"/>
        </w:rPr>
        <w:t>** More about the Ritshidze project</w:t>
      </w:r>
    </w:p>
    <w:p w14:paraId="0583BE2C" w14:textId="244C36D6" w:rsidR="175B229D" w:rsidRPr="00286190" w:rsidRDefault="175B229D" w:rsidP="2C9D849B">
      <w:pPr>
        <w:shd w:val="clear" w:color="auto" w:fill="FFFFFF" w:themeFill="background1"/>
        <w:spacing w:after="225"/>
        <w:jc w:val="both"/>
        <w:rPr>
          <w:sz w:val="22"/>
          <w:szCs w:val="22"/>
        </w:rPr>
      </w:pPr>
      <w:r w:rsidRPr="00286190">
        <w:rPr>
          <w:rFonts w:eastAsia="Roboto" w:cs="Roboto"/>
          <w:i/>
          <w:iCs/>
          <w:sz w:val="22"/>
          <w:szCs w:val="22"/>
        </w:rPr>
        <w:t>Ritshidze is a project being implemented by organisations representing people living with HIV—including the Treatment Action Campaign (TAC), the National Association of People Living with HIV (NAPWA), Positive Action Campaign, Positive Women’s Network (PWN) and the South African Network of Religious Leaders Living with and affected by HIV/AIDS (SANERELA+)—in alliance with Health Global Access Project (Health GAP), the Foundation for AIDS Research (amfAR), and Georgetown University’s O’Neill Institute for National and Global Health Law. Ritshidze works towards improving the quality of HIV and TB services provided in the public health sector through a community-led clinic monitoring system which is being rolled out in hundreds of primary healthcare facilities across the country.</w:t>
      </w:r>
    </w:p>
    <w:p w14:paraId="3A3B069D" w14:textId="77777777" w:rsidR="003E0788" w:rsidRPr="00286190" w:rsidRDefault="003E0788" w:rsidP="00DD4BA9">
      <w:pPr>
        <w:jc w:val="both"/>
      </w:pPr>
    </w:p>
    <w:sectPr w:rsidR="003E0788" w:rsidRPr="00286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88"/>
    <w:rsid w:val="00002EB8"/>
    <w:rsid w:val="0001797A"/>
    <w:rsid w:val="0002005A"/>
    <w:rsid w:val="0002490D"/>
    <w:rsid w:val="00025135"/>
    <w:rsid w:val="000269A7"/>
    <w:rsid w:val="000329F2"/>
    <w:rsid w:val="00032A03"/>
    <w:rsid w:val="000434E7"/>
    <w:rsid w:val="000560D9"/>
    <w:rsid w:val="000823C6"/>
    <w:rsid w:val="00087042"/>
    <w:rsid w:val="00093074"/>
    <w:rsid w:val="00097334"/>
    <w:rsid w:val="000C7B73"/>
    <w:rsid w:val="000E0E77"/>
    <w:rsid w:val="000F268E"/>
    <w:rsid w:val="001037EF"/>
    <w:rsid w:val="00105F49"/>
    <w:rsid w:val="0011338D"/>
    <w:rsid w:val="00117900"/>
    <w:rsid w:val="0014519D"/>
    <w:rsid w:val="001476E1"/>
    <w:rsid w:val="001509FA"/>
    <w:rsid w:val="00163D44"/>
    <w:rsid w:val="00174A09"/>
    <w:rsid w:val="001824B4"/>
    <w:rsid w:val="00196627"/>
    <w:rsid w:val="001A4395"/>
    <w:rsid w:val="001C2CDD"/>
    <w:rsid w:val="001C4975"/>
    <w:rsid w:val="001E7E18"/>
    <w:rsid w:val="001F044B"/>
    <w:rsid w:val="001F12E3"/>
    <w:rsid w:val="00202F10"/>
    <w:rsid w:val="00204610"/>
    <w:rsid w:val="00214AB5"/>
    <w:rsid w:val="00240BD5"/>
    <w:rsid w:val="00247C6F"/>
    <w:rsid w:val="00255181"/>
    <w:rsid w:val="00256C90"/>
    <w:rsid w:val="002736C5"/>
    <w:rsid w:val="00277244"/>
    <w:rsid w:val="00283564"/>
    <w:rsid w:val="00286190"/>
    <w:rsid w:val="0029589A"/>
    <w:rsid w:val="00296CFA"/>
    <w:rsid w:val="002A6105"/>
    <w:rsid w:val="002A7541"/>
    <w:rsid w:val="002C2E04"/>
    <w:rsid w:val="002C5AAF"/>
    <w:rsid w:val="002D2347"/>
    <w:rsid w:val="002D37FF"/>
    <w:rsid w:val="002D47C7"/>
    <w:rsid w:val="002E502F"/>
    <w:rsid w:val="002F00CE"/>
    <w:rsid w:val="002F06B3"/>
    <w:rsid w:val="00306BDC"/>
    <w:rsid w:val="00321EBC"/>
    <w:rsid w:val="00360902"/>
    <w:rsid w:val="00371C48"/>
    <w:rsid w:val="0037444C"/>
    <w:rsid w:val="003764D3"/>
    <w:rsid w:val="00383934"/>
    <w:rsid w:val="00384A69"/>
    <w:rsid w:val="003A56F5"/>
    <w:rsid w:val="003C011B"/>
    <w:rsid w:val="003C0EC8"/>
    <w:rsid w:val="003D4BDA"/>
    <w:rsid w:val="003D59D6"/>
    <w:rsid w:val="003D759A"/>
    <w:rsid w:val="003E0788"/>
    <w:rsid w:val="003E2993"/>
    <w:rsid w:val="003F235F"/>
    <w:rsid w:val="003F4A67"/>
    <w:rsid w:val="003F70EA"/>
    <w:rsid w:val="00407034"/>
    <w:rsid w:val="00416784"/>
    <w:rsid w:val="00420ECC"/>
    <w:rsid w:val="00430191"/>
    <w:rsid w:val="00432CF6"/>
    <w:rsid w:val="00470C19"/>
    <w:rsid w:val="00476B29"/>
    <w:rsid w:val="00494FA0"/>
    <w:rsid w:val="00497B9C"/>
    <w:rsid w:val="004A29F6"/>
    <w:rsid w:val="004A6B36"/>
    <w:rsid w:val="004C4101"/>
    <w:rsid w:val="004D1BA6"/>
    <w:rsid w:val="004D5FA8"/>
    <w:rsid w:val="004E247A"/>
    <w:rsid w:val="004F254A"/>
    <w:rsid w:val="005344AF"/>
    <w:rsid w:val="00535397"/>
    <w:rsid w:val="00565AE1"/>
    <w:rsid w:val="00566A51"/>
    <w:rsid w:val="00572D33"/>
    <w:rsid w:val="00582A74"/>
    <w:rsid w:val="00595AEC"/>
    <w:rsid w:val="005B2123"/>
    <w:rsid w:val="005B62AB"/>
    <w:rsid w:val="005C0065"/>
    <w:rsid w:val="005C644C"/>
    <w:rsid w:val="005D4397"/>
    <w:rsid w:val="005D6955"/>
    <w:rsid w:val="005D6EA4"/>
    <w:rsid w:val="005E55F9"/>
    <w:rsid w:val="005F0014"/>
    <w:rsid w:val="00625879"/>
    <w:rsid w:val="00640806"/>
    <w:rsid w:val="0065066B"/>
    <w:rsid w:val="00657E2B"/>
    <w:rsid w:val="006641DB"/>
    <w:rsid w:val="00665577"/>
    <w:rsid w:val="006677A4"/>
    <w:rsid w:val="00670545"/>
    <w:rsid w:val="0067508B"/>
    <w:rsid w:val="006827FD"/>
    <w:rsid w:val="006828D6"/>
    <w:rsid w:val="00683A95"/>
    <w:rsid w:val="00686EF6"/>
    <w:rsid w:val="00687EAE"/>
    <w:rsid w:val="0069479C"/>
    <w:rsid w:val="006B3AD6"/>
    <w:rsid w:val="006B67A4"/>
    <w:rsid w:val="006B7CF5"/>
    <w:rsid w:val="006F2EE4"/>
    <w:rsid w:val="006F6F54"/>
    <w:rsid w:val="00700663"/>
    <w:rsid w:val="007022AE"/>
    <w:rsid w:val="007052AD"/>
    <w:rsid w:val="0071072E"/>
    <w:rsid w:val="007214E3"/>
    <w:rsid w:val="00741C40"/>
    <w:rsid w:val="00771343"/>
    <w:rsid w:val="007732AB"/>
    <w:rsid w:val="00777EDE"/>
    <w:rsid w:val="007A2166"/>
    <w:rsid w:val="007A5211"/>
    <w:rsid w:val="007A56CF"/>
    <w:rsid w:val="007C45B6"/>
    <w:rsid w:val="007C5D32"/>
    <w:rsid w:val="007D2086"/>
    <w:rsid w:val="007D7232"/>
    <w:rsid w:val="007E46C1"/>
    <w:rsid w:val="007E7F86"/>
    <w:rsid w:val="007F26FA"/>
    <w:rsid w:val="0080666C"/>
    <w:rsid w:val="008147FC"/>
    <w:rsid w:val="00823601"/>
    <w:rsid w:val="008249DB"/>
    <w:rsid w:val="00832480"/>
    <w:rsid w:val="00844430"/>
    <w:rsid w:val="0085481B"/>
    <w:rsid w:val="00864F63"/>
    <w:rsid w:val="0088346E"/>
    <w:rsid w:val="008940A7"/>
    <w:rsid w:val="0089488B"/>
    <w:rsid w:val="008C38A7"/>
    <w:rsid w:val="008E6C49"/>
    <w:rsid w:val="008F1C97"/>
    <w:rsid w:val="008F7DD6"/>
    <w:rsid w:val="0090450D"/>
    <w:rsid w:val="00907E96"/>
    <w:rsid w:val="00924FAB"/>
    <w:rsid w:val="00930EBB"/>
    <w:rsid w:val="00934A87"/>
    <w:rsid w:val="00944F90"/>
    <w:rsid w:val="009518D5"/>
    <w:rsid w:val="009518E4"/>
    <w:rsid w:val="009616C6"/>
    <w:rsid w:val="00965499"/>
    <w:rsid w:val="009742E6"/>
    <w:rsid w:val="00974B18"/>
    <w:rsid w:val="00974EC7"/>
    <w:rsid w:val="00993088"/>
    <w:rsid w:val="009947DA"/>
    <w:rsid w:val="009A201C"/>
    <w:rsid w:val="009A25E2"/>
    <w:rsid w:val="009A739A"/>
    <w:rsid w:val="009B6927"/>
    <w:rsid w:val="009D13C6"/>
    <w:rsid w:val="009E595D"/>
    <w:rsid w:val="009F18F8"/>
    <w:rsid w:val="009F2AEC"/>
    <w:rsid w:val="00A004E4"/>
    <w:rsid w:val="00A11CA1"/>
    <w:rsid w:val="00A1666E"/>
    <w:rsid w:val="00A174EB"/>
    <w:rsid w:val="00A40BC3"/>
    <w:rsid w:val="00A44418"/>
    <w:rsid w:val="00A474A4"/>
    <w:rsid w:val="00A67EC2"/>
    <w:rsid w:val="00A70E07"/>
    <w:rsid w:val="00A75A9E"/>
    <w:rsid w:val="00AB6494"/>
    <w:rsid w:val="00AC2F33"/>
    <w:rsid w:val="00AC4E28"/>
    <w:rsid w:val="00AD5D19"/>
    <w:rsid w:val="00AF52F7"/>
    <w:rsid w:val="00B14D92"/>
    <w:rsid w:val="00B34C38"/>
    <w:rsid w:val="00B359CE"/>
    <w:rsid w:val="00B37BBC"/>
    <w:rsid w:val="00B37E59"/>
    <w:rsid w:val="00B40D06"/>
    <w:rsid w:val="00B42D75"/>
    <w:rsid w:val="00B65D0B"/>
    <w:rsid w:val="00B70537"/>
    <w:rsid w:val="00B75FB0"/>
    <w:rsid w:val="00B768A6"/>
    <w:rsid w:val="00BA07A2"/>
    <w:rsid w:val="00BB236A"/>
    <w:rsid w:val="00BC1F2D"/>
    <w:rsid w:val="00BC297E"/>
    <w:rsid w:val="00BC4369"/>
    <w:rsid w:val="00BC74FE"/>
    <w:rsid w:val="00BE78D2"/>
    <w:rsid w:val="00BF0A42"/>
    <w:rsid w:val="00BF4091"/>
    <w:rsid w:val="00C00F36"/>
    <w:rsid w:val="00C072DC"/>
    <w:rsid w:val="00C1070B"/>
    <w:rsid w:val="00C420B4"/>
    <w:rsid w:val="00C422EC"/>
    <w:rsid w:val="00C51FEB"/>
    <w:rsid w:val="00C56127"/>
    <w:rsid w:val="00C6524B"/>
    <w:rsid w:val="00C70753"/>
    <w:rsid w:val="00C738BF"/>
    <w:rsid w:val="00C84615"/>
    <w:rsid w:val="00C9025B"/>
    <w:rsid w:val="00CC5EF0"/>
    <w:rsid w:val="00CD3181"/>
    <w:rsid w:val="00CD7EF1"/>
    <w:rsid w:val="00D03740"/>
    <w:rsid w:val="00D05B15"/>
    <w:rsid w:val="00D17976"/>
    <w:rsid w:val="00D179C0"/>
    <w:rsid w:val="00D24540"/>
    <w:rsid w:val="00D314A5"/>
    <w:rsid w:val="00D421DD"/>
    <w:rsid w:val="00D71008"/>
    <w:rsid w:val="00D755D3"/>
    <w:rsid w:val="00D7667F"/>
    <w:rsid w:val="00D848A0"/>
    <w:rsid w:val="00D92098"/>
    <w:rsid w:val="00D93F51"/>
    <w:rsid w:val="00DC74A3"/>
    <w:rsid w:val="00DD1958"/>
    <w:rsid w:val="00DD4BA9"/>
    <w:rsid w:val="00DE1728"/>
    <w:rsid w:val="00DF0CD0"/>
    <w:rsid w:val="00E01DD0"/>
    <w:rsid w:val="00E27423"/>
    <w:rsid w:val="00E402CE"/>
    <w:rsid w:val="00E52C59"/>
    <w:rsid w:val="00E56EB6"/>
    <w:rsid w:val="00E646EA"/>
    <w:rsid w:val="00E678F9"/>
    <w:rsid w:val="00E67A9D"/>
    <w:rsid w:val="00E7494A"/>
    <w:rsid w:val="00E80E74"/>
    <w:rsid w:val="00EA301D"/>
    <w:rsid w:val="00EA4519"/>
    <w:rsid w:val="00EA593E"/>
    <w:rsid w:val="00EA69EA"/>
    <w:rsid w:val="00EA799B"/>
    <w:rsid w:val="00EC33F8"/>
    <w:rsid w:val="00EC72A9"/>
    <w:rsid w:val="00ED430E"/>
    <w:rsid w:val="00EE2955"/>
    <w:rsid w:val="00EE6230"/>
    <w:rsid w:val="00EF285E"/>
    <w:rsid w:val="00EF504E"/>
    <w:rsid w:val="00F02DEF"/>
    <w:rsid w:val="00F06C15"/>
    <w:rsid w:val="00F30A4A"/>
    <w:rsid w:val="00F33676"/>
    <w:rsid w:val="00F34785"/>
    <w:rsid w:val="00F35667"/>
    <w:rsid w:val="00F35797"/>
    <w:rsid w:val="00F471DA"/>
    <w:rsid w:val="00F56AFF"/>
    <w:rsid w:val="00F575A2"/>
    <w:rsid w:val="00F642C8"/>
    <w:rsid w:val="00F66B7E"/>
    <w:rsid w:val="00F67148"/>
    <w:rsid w:val="00F7261F"/>
    <w:rsid w:val="00F767A4"/>
    <w:rsid w:val="00F83B0E"/>
    <w:rsid w:val="00F8538D"/>
    <w:rsid w:val="00F90A75"/>
    <w:rsid w:val="00F959A1"/>
    <w:rsid w:val="00F95D6C"/>
    <w:rsid w:val="00FA2D67"/>
    <w:rsid w:val="00FB5855"/>
    <w:rsid w:val="00FB717B"/>
    <w:rsid w:val="00FC1FCA"/>
    <w:rsid w:val="00FC28F4"/>
    <w:rsid w:val="00FC7021"/>
    <w:rsid w:val="00FD63B3"/>
    <w:rsid w:val="00FF5010"/>
    <w:rsid w:val="016E1295"/>
    <w:rsid w:val="0219510A"/>
    <w:rsid w:val="02BE6A54"/>
    <w:rsid w:val="032F1717"/>
    <w:rsid w:val="06D3A4E6"/>
    <w:rsid w:val="078D0EA0"/>
    <w:rsid w:val="0C59D7E1"/>
    <w:rsid w:val="0E7172D4"/>
    <w:rsid w:val="0EB1678D"/>
    <w:rsid w:val="0F501DAD"/>
    <w:rsid w:val="0F6E0B29"/>
    <w:rsid w:val="102AD18A"/>
    <w:rsid w:val="105736FE"/>
    <w:rsid w:val="107A9F98"/>
    <w:rsid w:val="10D136E4"/>
    <w:rsid w:val="10E86A90"/>
    <w:rsid w:val="11A99C23"/>
    <w:rsid w:val="128141CD"/>
    <w:rsid w:val="1315D2FE"/>
    <w:rsid w:val="1334753F"/>
    <w:rsid w:val="1524C6A6"/>
    <w:rsid w:val="16EE0729"/>
    <w:rsid w:val="175B229D"/>
    <w:rsid w:val="18CFA2D7"/>
    <w:rsid w:val="1DC22B8B"/>
    <w:rsid w:val="1E608F33"/>
    <w:rsid w:val="2288ED20"/>
    <w:rsid w:val="23204BC9"/>
    <w:rsid w:val="2435DC79"/>
    <w:rsid w:val="25A80901"/>
    <w:rsid w:val="25CB4141"/>
    <w:rsid w:val="2759A491"/>
    <w:rsid w:val="28A5186F"/>
    <w:rsid w:val="28D66CCD"/>
    <w:rsid w:val="29AB76F3"/>
    <w:rsid w:val="29F4B5DF"/>
    <w:rsid w:val="2ACA26F6"/>
    <w:rsid w:val="2C15B9B7"/>
    <w:rsid w:val="2C9D849B"/>
    <w:rsid w:val="2DC927EA"/>
    <w:rsid w:val="2DD3140D"/>
    <w:rsid w:val="2E67DD31"/>
    <w:rsid w:val="2E7F555D"/>
    <w:rsid w:val="2FD27EA3"/>
    <w:rsid w:val="30539907"/>
    <w:rsid w:val="30A8BF63"/>
    <w:rsid w:val="31A477EA"/>
    <w:rsid w:val="322074E3"/>
    <w:rsid w:val="331D5922"/>
    <w:rsid w:val="35421398"/>
    <w:rsid w:val="35837F1D"/>
    <w:rsid w:val="35DD6B7B"/>
    <w:rsid w:val="37FDEFAE"/>
    <w:rsid w:val="388F17F0"/>
    <w:rsid w:val="39A26179"/>
    <w:rsid w:val="3A224F6D"/>
    <w:rsid w:val="3DACF9B6"/>
    <w:rsid w:val="3F082422"/>
    <w:rsid w:val="40634A54"/>
    <w:rsid w:val="40C0256C"/>
    <w:rsid w:val="41CE084E"/>
    <w:rsid w:val="42359006"/>
    <w:rsid w:val="42AC8A81"/>
    <w:rsid w:val="43C2CEFC"/>
    <w:rsid w:val="44463264"/>
    <w:rsid w:val="4510E07B"/>
    <w:rsid w:val="4618A4D8"/>
    <w:rsid w:val="46A63A05"/>
    <w:rsid w:val="47DD5736"/>
    <w:rsid w:val="47E7CC5F"/>
    <w:rsid w:val="4831B782"/>
    <w:rsid w:val="489735CC"/>
    <w:rsid w:val="499BCD11"/>
    <w:rsid w:val="4B541DFF"/>
    <w:rsid w:val="4BD2A1CE"/>
    <w:rsid w:val="4DA777A7"/>
    <w:rsid w:val="4E78D791"/>
    <w:rsid w:val="4FDB6B0B"/>
    <w:rsid w:val="4FE67C21"/>
    <w:rsid w:val="507E34C3"/>
    <w:rsid w:val="5106239D"/>
    <w:rsid w:val="517A27CF"/>
    <w:rsid w:val="527BC8B1"/>
    <w:rsid w:val="53A2F84C"/>
    <w:rsid w:val="53B9F7A7"/>
    <w:rsid w:val="5562FFE2"/>
    <w:rsid w:val="55F1369B"/>
    <w:rsid w:val="5795FD2A"/>
    <w:rsid w:val="57AE1854"/>
    <w:rsid w:val="5867A8B9"/>
    <w:rsid w:val="58C087C3"/>
    <w:rsid w:val="58FE6601"/>
    <w:rsid w:val="594E7A96"/>
    <w:rsid w:val="59DE27D6"/>
    <w:rsid w:val="5BA7A720"/>
    <w:rsid w:val="5CEC2FF6"/>
    <w:rsid w:val="5D69E1D5"/>
    <w:rsid w:val="5E2B411A"/>
    <w:rsid w:val="5EFAC0C6"/>
    <w:rsid w:val="5F3DCB12"/>
    <w:rsid w:val="623BEC1A"/>
    <w:rsid w:val="6311879A"/>
    <w:rsid w:val="6386F5AA"/>
    <w:rsid w:val="65061491"/>
    <w:rsid w:val="66FA1D22"/>
    <w:rsid w:val="6824879D"/>
    <w:rsid w:val="6853990D"/>
    <w:rsid w:val="68EA5419"/>
    <w:rsid w:val="6A2D5BBE"/>
    <w:rsid w:val="6B82DEA7"/>
    <w:rsid w:val="6BC5C07F"/>
    <w:rsid w:val="6C8920E3"/>
    <w:rsid w:val="6E568F11"/>
    <w:rsid w:val="6E6F2D78"/>
    <w:rsid w:val="70082B0C"/>
    <w:rsid w:val="7042CFF0"/>
    <w:rsid w:val="74E73C4F"/>
    <w:rsid w:val="75590E8D"/>
    <w:rsid w:val="756C7BFF"/>
    <w:rsid w:val="7575BC99"/>
    <w:rsid w:val="75E57FBE"/>
    <w:rsid w:val="77143C9A"/>
    <w:rsid w:val="78703902"/>
    <w:rsid w:val="79713AA7"/>
    <w:rsid w:val="7BF3720E"/>
    <w:rsid w:val="7C2CBA00"/>
    <w:rsid w:val="7F848523"/>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23EA6"/>
  <w15:chartTrackingRefBased/>
  <w15:docId w15:val="{8B4AC7EE-4890-4BA5-970C-A01F7F35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788"/>
    <w:rPr>
      <w:rFonts w:eastAsiaTheme="majorEastAsia" w:cstheme="majorBidi"/>
      <w:color w:val="272727" w:themeColor="text1" w:themeTint="D8"/>
    </w:rPr>
  </w:style>
  <w:style w:type="paragraph" w:styleId="Title">
    <w:name w:val="Title"/>
    <w:basedOn w:val="Normal"/>
    <w:next w:val="Normal"/>
    <w:link w:val="TitleChar"/>
    <w:uiPriority w:val="10"/>
    <w:qFormat/>
    <w:rsid w:val="003E0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788"/>
    <w:pPr>
      <w:spacing w:before="160"/>
      <w:jc w:val="center"/>
    </w:pPr>
    <w:rPr>
      <w:i/>
      <w:iCs/>
      <w:color w:val="404040" w:themeColor="text1" w:themeTint="BF"/>
    </w:rPr>
  </w:style>
  <w:style w:type="character" w:customStyle="1" w:styleId="QuoteChar">
    <w:name w:val="Quote Char"/>
    <w:basedOn w:val="DefaultParagraphFont"/>
    <w:link w:val="Quote"/>
    <w:uiPriority w:val="29"/>
    <w:rsid w:val="003E0788"/>
    <w:rPr>
      <w:i/>
      <w:iCs/>
      <w:color w:val="404040" w:themeColor="text1" w:themeTint="BF"/>
    </w:rPr>
  </w:style>
  <w:style w:type="paragraph" w:styleId="ListParagraph">
    <w:name w:val="List Paragraph"/>
    <w:basedOn w:val="Normal"/>
    <w:uiPriority w:val="34"/>
    <w:qFormat/>
    <w:rsid w:val="003E0788"/>
    <w:pPr>
      <w:ind w:left="720"/>
      <w:contextualSpacing/>
    </w:pPr>
  </w:style>
  <w:style w:type="character" w:styleId="IntenseEmphasis">
    <w:name w:val="Intense Emphasis"/>
    <w:basedOn w:val="DefaultParagraphFont"/>
    <w:uiPriority w:val="21"/>
    <w:qFormat/>
    <w:rsid w:val="003E0788"/>
    <w:rPr>
      <w:i/>
      <w:iCs/>
      <w:color w:val="0F4761" w:themeColor="accent1" w:themeShade="BF"/>
    </w:rPr>
  </w:style>
  <w:style w:type="paragraph" w:styleId="IntenseQuote">
    <w:name w:val="Intense Quote"/>
    <w:basedOn w:val="Normal"/>
    <w:next w:val="Normal"/>
    <w:link w:val="IntenseQuoteChar"/>
    <w:uiPriority w:val="30"/>
    <w:qFormat/>
    <w:rsid w:val="003E0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788"/>
    <w:rPr>
      <w:i/>
      <w:iCs/>
      <w:color w:val="0F4761" w:themeColor="accent1" w:themeShade="BF"/>
    </w:rPr>
  </w:style>
  <w:style w:type="character" w:styleId="IntenseReference">
    <w:name w:val="Intense Reference"/>
    <w:basedOn w:val="DefaultParagraphFont"/>
    <w:uiPriority w:val="32"/>
    <w:qFormat/>
    <w:rsid w:val="003E0788"/>
    <w:rPr>
      <w:b/>
      <w:bCs/>
      <w:smallCaps/>
      <w:color w:val="0F4761" w:themeColor="accent1" w:themeShade="BF"/>
      <w:spacing w:val="5"/>
    </w:rPr>
  </w:style>
  <w:style w:type="character" w:styleId="CommentReference">
    <w:name w:val="annotation reference"/>
    <w:basedOn w:val="DefaultParagraphFont"/>
    <w:uiPriority w:val="99"/>
    <w:semiHidden/>
    <w:unhideWhenUsed/>
    <w:rsid w:val="00974B18"/>
    <w:rPr>
      <w:sz w:val="16"/>
      <w:szCs w:val="16"/>
    </w:rPr>
  </w:style>
  <w:style w:type="paragraph" w:styleId="CommentText">
    <w:name w:val="annotation text"/>
    <w:basedOn w:val="Normal"/>
    <w:link w:val="CommentTextChar"/>
    <w:uiPriority w:val="99"/>
    <w:unhideWhenUsed/>
    <w:rsid w:val="00974B18"/>
    <w:pPr>
      <w:spacing w:line="240" w:lineRule="auto"/>
    </w:pPr>
    <w:rPr>
      <w:sz w:val="20"/>
      <w:szCs w:val="20"/>
    </w:rPr>
  </w:style>
  <w:style w:type="character" w:customStyle="1" w:styleId="CommentTextChar">
    <w:name w:val="Comment Text Char"/>
    <w:basedOn w:val="DefaultParagraphFont"/>
    <w:link w:val="CommentText"/>
    <w:uiPriority w:val="99"/>
    <w:rsid w:val="00974B18"/>
    <w:rPr>
      <w:sz w:val="20"/>
      <w:szCs w:val="20"/>
    </w:rPr>
  </w:style>
  <w:style w:type="paragraph" w:styleId="CommentSubject">
    <w:name w:val="annotation subject"/>
    <w:basedOn w:val="CommentText"/>
    <w:next w:val="CommentText"/>
    <w:link w:val="CommentSubjectChar"/>
    <w:uiPriority w:val="99"/>
    <w:semiHidden/>
    <w:unhideWhenUsed/>
    <w:rsid w:val="00974B18"/>
    <w:rPr>
      <w:b/>
      <w:bCs/>
    </w:rPr>
  </w:style>
  <w:style w:type="character" w:customStyle="1" w:styleId="CommentSubjectChar">
    <w:name w:val="Comment Subject Char"/>
    <w:basedOn w:val="CommentTextChar"/>
    <w:link w:val="CommentSubject"/>
    <w:uiPriority w:val="99"/>
    <w:semiHidden/>
    <w:rsid w:val="00974B18"/>
    <w:rPr>
      <w:b/>
      <w:bCs/>
      <w:sz w:val="20"/>
      <w:szCs w:val="20"/>
    </w:rPr>
  </w:style>
  <w:style w:type="paragraph" w:styleId="Revision">
    <w:name w:val="Revision"/>
    <w:hidden/>
    <w:uiPriority w:val="99"/>
    <w:semiHidden/>
    <w:rsid w:val="00F8538D"/>
    <w:pPr>
      <w:spacing w:after="0" w:line="240" w:lineRule="auto"/>
    </w:pPr>
  </w:style>
  <w:style w:type="character" w:styleId="Hyperlink">
    <w:name w:val="Hyperlink"/>
    <w:basedOn w:val="DefaultParagraphFont"/>
    <w:uiPriority w:val="99"/>
    <w:unhideWhenUsed/>
    <w:rsid w:val="00F8538D"/>
    <w:rPr>
      <w:color w:val="467886" w:themeColor="hyperlink"/>
      <w:u w:val="single"/>
    </w:rPr>
  </w:style>
  <w:style w:type="character" w:styleId="UnresolvedMention">
    <w:name w:val="Unresolved Mention"/>
    <w:basedOn w:val="DefaultParagraphFont"/>
    <w:uiPriority w:val="99"/>
    <w:semiHidden/>
    <w:unhideWhenUsed/>
    <w:rsid w:val="00F8538D"/>
    <w:rPr>
      <w:color w:val="605E5C"/>
      <w:shd w:val="clear" w:color="auto" w:fill="E1DFDD"/>
    </w:rPr>
  </w:style>
  <w:style w:type="character" w:styleId="FollowedHyperlink">
    <w:name w:val="FollowedHyperlink"/>
    <w:basedOn w:val="DefaultParagraphFont"/>
    <w:uiPriority w:val="99"/>
    <w:semiHidden/>
    <w:unhideWhenUsed/>
    <w:rsid w:val="00F95D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abisa.qwabe@mail.tac.org.za" TargetMode="External"/><Relationship Id="rId3" Type="http://schemas.openxmlformats.org/officeDocument/2006/relationships/webSettings" Target="webSettings.xml"/><Relationship Id="rId7" Type="http://schemas.openxmlformats.org/officeDocument/2006/relationships/hyperlink" Target="mailto:nicodemus@section27.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tion27.org.za/downloads/Stop%20Stockouts%20V4.pdf" TargetMode="External"/><Relationship Id="rId5" Type="http://schemas.openxmlformats.org/officeDocument/2006/relationships/hyperlink" Target="https://ritshidze.org.za/" TargetMode="External"/><Relationship Id="rId10" Type="http://schemas.openxmlformats.org/officeDocument/2006/relationships/theme" Target="theme/theme1.xml"/><Relationship Id="rId4" Type="http://schemas.openxmlformats.org/officeDocument/2006/relationships/hyperlink" Target="https://section27.org.za/downloads/Stop%20Stockouts%20V4.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4478</Characters>
  <Application>Microsoft Office Word</Application>
  <DocSecurity>4</DocSecurity>
  <Lines>186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Tendai Mafuma</dc:creator>
  <cp:keywords/>
  <dc:description/>
  <cp:lastModifiedBy>Nkosi Mahlangu</cp:lastModifiedBy>
  <cp:revision>2</cp:revision>
  <dcterms:created xsi:type="dcterms:W3CDTF">2024-08-30T11:40:00Z</dcterms:created>
  <dcterms:modified xsi:type="dcterms:W3CDTF">2024-08-30T11:40:00Z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aa923e8449974db0557ac32e5c730473348d853ba8accc7ce243d629bef74ea0</vt:lpwstr>
  </property>
</Properties>
</file>